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832" w:rsidRDefault="00D31832" w:rsidP="00D31832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</w:t>
      </w:r>
    </w:p>
    <w:p w:rsidR="0047068D" w:rsidRDefault="00D31832" w:rsidP="00D31832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47E03">
        <w:rPr>
          <w:rFonts w:ascii="Times New Roman" w:hAnsi="Times New Roman" w:cs="Times New Roman"/>
          <w:sz w:val="28"/>
          <w:szCs w:val="28"/>
        </w:rPr>
        <w:t xml:space="preserve">о проведении ежегодного областного конкурса на лучшую организацию работы представительного органа муниципального образования Иркутской области с населением в </w:t>
      </w:r>
    </w:p>
    <w:p w:rsidR="00047E03" w:rsidRDefault="00D31832" w:rsidP="00D31832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47E03">
        <w:rPr>
          <w:rFonts w:ascii="Times New Roman" w:hAnsi="Times New Roman" w:cs="Times New Roman"/>
          <w:sz w:val="28"/>
          <w:szCs w:val="28"/>
        </w:rPr>
        <w:t xml:space="preserve">муниципальных образованиях </w:t>
      </w:r>
    </w:p>
    <w:p w:rsidR="00D31832" w:rsidRPr="00047E03" w:rsidRDefault="00D31832" w:rsidP="00D31832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47E03">
        <w:rPr>
          <w:rFonts w:ascii="Times New Roman" w:hAnsi="Times New Roman" w:cs="Times New Roman"/>
          <w:sz w:val="28"/>
          <w:szCs w:val="28"/>
        </w:rPr>
        <w:t>Иркутской области</w:t>
      </w:r>
    </w:p>
    <w:p w:rsidR="00D31832" w:rsidRDefault="00D31832" w:rsidP="00D31832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47068D" w:rsidRPr="0047068D" w:rsidRDefault="00047E03" w:rsidP="004706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677">
        <w:rPr>
          <w:rFonts w:ascii="Times New Roman" w:hAnsi="Times New Roman" w:cs="Times New Roman"/>
          <w:sz w:val="28"/>
          <w:szCs w:val="28"/>
        </w:rPr>
        <w:t>Е</w:t>
      </w:r>
      <w:r w:rsidR="00D31832">
        <w:rPr>
          <w:rFonts w:ascii="Times New Roman" w:hAnsi="Times New Roman" w:cs="Times New Roman"/>
          <w:sz w:val="28"/>
          <w:szCs w:val="28"/>
        </w:rPr>
        <w:t xml:space="preserve">жегодный областной конкурс </w:t>
      </w:r>
      <w:r w:rsidR="00D31832" w:rsidRPr="00D31832">
        <w:rPr>
          <w:rFonts w:ascii="Times New Roman" w:hAnsi="Times New Roman" w:cs="Times New Roman"/>
          <w:sz w:val="28"/>
          <w:szCs w:val="28"/>
        </w:rPr>
        <w:t>на лучшую организацию работы представительного органа муниципального образования Иркутской области с населением в муниципальных образованиях Иркутской области</w:t>
      </w:r>
      <w:r w:rsidR="00D31832">
        <w:rPr>
          <w:rFonts w:ascii="Times New Roman" w:hAnsi="Times New Roman" w:cs="Times New Roman"/>
          <w:sz w:val="28"/>
          <w:szCs w:val="28"/>
        </w:rPr>
        <w:t>,</w:t>
      </w:r>
      <w:r w:rsidR="009973C2">
        <w:rPr>
          <w:rFonts w:ascii="Times New Roman" w:hAnsi="Times New Roman" w:cs="Times New Roman"/>
          <w:sz w:val="28"/>
          <w:szCs w:val="28"/>
        </w:rPr>
        <w:t xml:space="preserve"> проводится</w:t>
      </w:r>
      <w:r w:rsidRPr="00047E0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Законодательным Собранием Иркутской области</w:t>
      </w:r>
      <w:r w:rsidR="009973C2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D31832">
        <w:rPr>
          <w:rFonts w:ascii="Times New Roman" w:hAnsi="Times New Roman" w:cs="Times New Roman"/>
          <w:sz w:val="28"/>
          <w:szCs w:val="28"/>
        </w:rPr>
        <w:t xml:space="preserve"> </w:t>
      </w:r>
      <w:r w:rsidR="009973C2">
        <w:rPr>
          <w:rFonts w:ascii="Times New Roman" w:hAnsi="Times New Roman" w:cs="Times New Roman"/>
          <w:sz w:val="28"/>
          <w:szCs w:val="28"/>
        </w:rPr>
        <w:t>с положением «О</w:t>
      </w:r>
      <w:r w:rsidR="009973C2" w:rsidRPr="009973C2">
        <w:t xml:space="preserve"> </w:t>
      </w:r>
      <w:r w:rsidR="009973C2" w:rsidRPr="009973C2">
        <w:rPr>
          <w:rFonts w:ascii="Times New Roman" w:hAnsi="Times New Roman" w:cs="Times New Roman"/>
          <w:sz w:val="28"/>
          <w:szCs w:val="28"/>
        </w:rPr>
        <w:t>ежегодном областном конкурсе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</w:t>
      </w:r>
      <w:r w:rsidR="009973C2">
        <w:rPr>
          <w:rFonts w:ascii="Times New Roman" w:hAnsi="Times New Roman" w:cs="Times New Roman"/>
          <w:sz w:val="28"/>
          <w:szCs w:val="28"/>
        </w:rPr>
        <w:t xml:space="preserve">», утвержденным </w:t>
      </w:r>
      <w:r w:rsidR="009973C2" w:rsidRPr="009973C2">
        <w:rPr>
          <w:rFonts w:ascii="Times New Roman" w:hAnsi="Times New Roman" w:cs="Times New Roman"/>
          <w:sz w:val="28"/>
          <w:szCs w:val="28"/>
        </w:rPr>
        <w:t>постановлением Законодательного Собрания Иркутской области от 22.06.2022 № 57/8-ЗС</w:t>
      </w:r>
      <w:r w:rsidR="009973C2">
        <w:rPr>
          <w:rFonts w:ascii="Times New Roman" w:hAnsi="Times New Roman" w:cs="Times New Roman"/>
          <w:sz w:val="28"/>
          <w:szCs w:val="28"/>
        </w:rPr>
        <w:t xml:space="preserve">  (далее – Положение о конкурсе)</w:t>
      </w:r>
      <w:r w:rsidR="001D7677">
        <w:rPr>
          <w:rFonts w:ascii="Times New Roman" w:hAnsi="Times New Roman" w:cs="Times New Roman"/>
          <w:sz w:val="28"/>
          <w:szCs w:val="28"/>
        </w:rPr>
        <w:t>,</w:t>
      </w:r>
      <w:r w:rsidR="001D76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7677" w:rsidRPr="001D7677">
        <w:rPr>
          <w:rFonts w:ascii="Times New Roman" w:hAnsi="Times New Roman" w:cs="Times New Roman"/>
          <w:sz w:val="28"/>
          <w:szCs w:val="28"/>
        </w:rPr>
        <w:t>в целях</w:t>
      </w:r>
      <w:r w:rsidR="001D76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7677" w:rsidRPr="001D7677">
        <w:rPr>
          <w:rFonts w:ascii="Times New Roman" w:hAnsi="Times New Roman" w:cs="Times New Roman"/>
          <w:sz w:val="28"/>
          <w:szCs w:val="28"/>
        </w:rPr>
        <w:t>повышени</w:t>
      </w:r>
      <w:r w:rsidR="001D7677">
        <w:rPr>
          <w:rFonts w:ascii="Times New Roman" w:hAnsi="Times New Roman" w:cs="Times New Roman"/>
          <w:sz w:val="28"/>
          <w:szCs w:val="28"/>
        </w:rPr>
        <w:t>я</w:t>
      </w:r>
      <w:r w:rsidR="001D7677" w:rsidRPr="001D7677">
        <w:rPr>
          <w:rFonts w:ascii="Times New Roman" w:hAnsi="Times New Roman" w:cs="Times New Roman"/>
          <w:sz w:val="28"/>
          <w:szCs w:val="28"/>
        </w:rPr>
        <w:t xml:space="preserve"> </w:t>
      </w:r>
      <w:r w:rsidR="001D7677" w:rsidRPr="0047068D">
        <w:rPr>
          <w:rFonts w:ascii="Times New Roman" w:hAnsi="Times New Roman" w:cs="Times New Roman"/>
          <w:sz w:val="28"/>
          <w:szCs w:val="28"/>
        </w:rPr>
        <w:t xml:space="preserve">эффективности </w:t>
      </w:r>
      <w:r w:rsidR="0047068D" w:rsidRPr="0047068D">
        <w:rPr>
          <w:rFonts w:ascii="Times New Roman" w:hAnsi="Times New Roman" w:cs="Times New Roman"/>
          <w:sz w:val="28"/>
          <w:szCs w:val="28"/>
        </w:rPr>
        <w:t>взаимодействия представительных органов с населением по решению вопросов непосредственного обеспечения жизнедеятельности населения (вопросов местного значения) по созданию и реализации социально значимых проектов в муниципальных образованиях Иркутской области, в том числе в целях реализации национальных проектов.</w:t>
      </w:r>
    </w:p>
    <w:p w:rsidR="009973C2" w:rsidRDefault="009973C2" w:rsidP="001D76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1832" w:rsidRDefault="009973C2" w:rsidP="009973C2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D31832" w:rsidRPr="001254D3" w:rsidRDefault="00D31832" w:rsidP="00D31832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254D3">
        <w:rPr>
          <w:rFonts w:ascii="Times New Roman" w:hAnsi="Times New Roman" w:cs="Times New Roman"/>
          <w:sz w:val="28"/>
          <w:szCs w:val="28"/>
        </w:rPr>
        <w:t>УСЛОВИЯ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1254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НОМИНАЦИИ </w:t>
      </w:r>
      <w:r w:rsidRPr="001254D3">
        <w:rPr>
          <w:rFonts w:ascii="Times New Roman" w:hAnsi="Times New Roman" w:cs="Times New Roman"/>
          <w:sz w:val="28"/>
          <w:szCs w:val="28"/>
        </w:rPr>
        <w:t>КОНКУРСА</w:t>
      </w:r>
    </w:p>
    <w:p w:rsidR="00D31832" w:rsidRPr="001254D3" w:rsidRDefault="00D31832" w:rsidP="00D318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5142" w:rsidRDefault="007E5142" w:rsidP="00D31832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142">
        <w:rPr>
          <w:rFonts w:ascii="Times New Roman" w:hAnsi="Times New Roman" w:cs="Times New Roman"/>
          <w:sz w:val="28"/>
          <w:szCs w:val="28"/>
        </w:rPr>
        <w:t>Конкурс проводится среди представительных органов муниципальных образований 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31832" w:rsidRPr="001254D3" w:rsidRDefault="00D31832" w:rsidP="00D31832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4D3">
        <w:rPr>
          <w:rFonts w:ascii="Times New Roman" w:hAnsi="Times New Roman" w:cs="Times New Roman"/>
          <w:sz w:val="28"/>
          <w:szCs w:val="28"/>
        </w:rPr>
        <w:t>Участие представительных органов муниципальных образований в конкурсе является добровольным.</w:t>
      </w:r>
    </w:p>
    <w:p w:rsidR="00A1413A" w:rsidRPr="00A1413A" w:rsidRDefault="00A1413A" w:rsidP="00A141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Конкурс проводится отдельно по трем группам представительных органов:</w:t>
      </w:r>
    </w:p>
    <w:p w:rsidR="00A1413A" w:rsidRPr="00A1413A" w:rsidRDefault="00A1413A" w:rsidP="00A141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1) городские округа;</w:t>
      </w:r>
    </w:p>
    <w:p w:rsidR="00A1413A" w:rsidRPr="00A1413A" w:rsidRDefault="00A1413A" w:rsidP="00A141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2) муниципальные округа;</w:t>
      </w:r>
    </w:p>
    <w:p w:rsidR="00A1413A" w:rsidRDefault="00A1413A" w:rsidP="00A141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3) муниципальные районы.</w:t>
      </w:r>
    </w:p>
    <w:p w:rsidR="00A1413A" w:rsidRDefault="00A1413A" w:rsidP="00A141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1832" w:rsidRDefault="00D31832" w:rsidP="00A141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Конкурсные работы представляются для участия по следующим номинациям:</w:t>
      </w:r>
    </w:p>
    <w:p w:rsidR="00A1413A" w:rsidRPr="00A1413A" w:rsidRDefault="00A1413A" w:rsidP="00A141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41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A1413A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Формирование современной комфортной городской среды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A1413A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A1413A" w:rsidRPr="00A1413A" w:rsidRDefault="00A1413A" w:rsidP="00A141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41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A1413A">
        <w:rPr>
          <w:rFonts w:ascii="Times New Roman" w:hAnsi="Times New Roman" w:cs="Times New Roman"/>
          <w:sz w:val="28"/>
          <w:szCs w:val="28"/>
          <w:shd w:val="clear" w:color="auto" w:fill="FFFFFF"/>
        </w:rPr>
        <w:t>Молодежная политика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A1413A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A1413A" w:rsidRPr="00A1413A" w:rsidRDefault="00A1413A" w:rsidP="00A141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41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A1413A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Развитие физической культуры и спорта, формирование здорового образа жизни населения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A1413A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A1413A" w:rsidRPr="00A1413A" w:rsidRDefault="00A1413A" w:rsidP="00A141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41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A1413A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Развитие институтов гражданского общества и общественного самоуправления на территории муниципального образования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A1413A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A1413A" w:rsidRDefault="00A1413A" w:rsidP="00A141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413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5)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A1413A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Работа с обращениями граждан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:rsidR="00A1413A" w:rsidRPr="00A1413A" w:rsidRDefault="00A1413A" w:rsidP="00A1413A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413A">
        <w:rPr>
          <w:rFonts w:ascii="Times New Roman" w:hAnsi="Times New Roman" w:cs="Times New Roman"/>
          <w:sz w:val="28"/>
          <w:szCs w:val="28"/>
          <w:shd w:val="clear" w:color="auto" w:fill="FFFFFF"/>
        </w:rPr>
        <w:t>В случае поступления для участия в конкурсе менее трех конкурсных работ в какой-либо из групп или по какой-либо из номинаций конкурс по данной группе или номинации считается несостоявшимся.</w:t>
      </w:r>
    </w:p>
    <w:p w:rsidR="00D31832" w:rsidRDefault="00D31832" w:rsidP="00D318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1832" w:rsidRDefault="00D31832" w:rsidP="00D318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4E83">
        <w:rPr>
          <w:rFonts w:ascii="Times New Roman" w:hAnsi="Times New Roman" w:cs="Times New Roman"/>
          <w:b/>
          <w:sz w:val="28"/>
          <w:szCs w:val="28"/>
        </w:rPr>
        <w:t xml:space="preserve">КРИТЕРИИ ОЦЕНКИ КОНКУРСНЫХ РАБОТ </w:t>
      </w:r>
      <w:r>
        <w:rPr>
          <w:rFonts w:ascii="Times New Roman" w:hAnsi="Times New Roman" w:cs="Times New Roman"/>
          <w:b/>
          <w:sz w:val="28"/>
          <w:szCs w:val="28"/>
        </w:rPr>
        <w:t>И ОПРЕДЕЛЕНИЕ</w:t>
      </w:r>
      <w:r w:rsidRPr="00424E83">
        <w:rPr>
          <w:rFonts w:ascii="Times New Roman" w:hAnsi="Times New Roman" w:cs="Times New Roman"/>
          <w:b/>
          <w:sz w:val="28"/>
          <w:szCs w:val="28"/>
        </w:rPr>
        <w:t xml:space="preserve"> ПОБЕДИТЕЛЕЙ КОНКУРСА </w:t>
      </w:r>
    </w:p>
    <w:p w:rsidR="009973C2" w:rsidRPr="00424E83" w:rsidRDefault="009973C2" w:rsidP="00D318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1832" w:rsidRPr="00424E83" w:rsidRDefault="00D31832" w:rsidP="00D3183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E83">
        <w:rPr>
          <w:rFonts w:ascii="Times New Roman" w:hAnsi="Times New Roman" w:cs="Times New Roman"/>
          <w:sz w:val="28"/>
          <w:szCs w:val="28"/>
        </w:rPr>
        <w:t xml:space="preserve">Критериями оценки </w:t>
      </w:r>
      <w:r>
        <w:rPr>
          <w:rFonts w:ascii="Times New Roman" w:hAnsi="Times New Roman" w:cs="Times New Roman"/>
          <w:sz w:val="28"/>
          <w:szCs w:val="28"/>
        </w:rPr>
        <w:t>конкурсных работ</w:t>
      </w:r>
      <w:r w:rsidRPr="00424E83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A1413A" w:rsidRDefault="00A1413A" w:rsidP="00D31832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Критериями оценки конкурсных работ в номинации "Формирование современной комфортной городской среды" являются: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1) участие представительного органа в подготовке и реализации инициативных проектов граждан в сфере благоустройства территории (оказание информационной, методической помощи; принятие нормативного правового акта представительного органа, регулирующего отдельные вопросы реализации инициативных проектов на территории муниципального образования, предусмотренные действующим законодательством; непосредственное участие депутатов представительного органа в реализации инициативных проектов граждан);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(в ред. Постановления ЗС Иркутской области от 17.09.2025 N 27/24-ЗС)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2) организация совместно с жителями контроля за качеством и сроками выполнения подрядчиками работ по благоустройству территории муниципального образования;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3) создание и ведение раздела "Формирование комфортной городской среды" на официальном сайте представительного органа в информационно-телекоммуникационной сети "Интернет";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4) наличие утвержденных правил благоустройства территории муниципального образования, регулирующих в том числе вопросы размещения и содержания детских и спортивных площадок, площадок для выгула животных, парковок (парковочных мест), малых архитектурных форм.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11. Критериями оценки конкурсных работ в номинации "Молодежная политика" являются: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1) участие представительного органа в разработке и принятии планов и программ по развитию отдельных сфер общественной жизни детей и молодежи;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2) принятие правовых актов представительного органа, регулирующих отношения в сфере молодежной политики;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3) организация эффективного взаимодействия с молодежными парламентскими структурами в рамках деятельности представительного органа, создание условий для их участия в нормотворческой деятельности посредством: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lastRenderedPageBreak/>
        <w:t>оказания содействия в создании и организации деятельности молодежных парламентских структур;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привлечения молодых парламентариев к работе представительного органа, его рабочих органов, разработке муниципальных правовых актов;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4) стимулирование развития молодежных инициативных проектов, участие представительного органа в поддержке и реализации инициатив молодежных парламентских структур, иных молодежных организаций;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5) привлечение молодежи к добровольческой (волонтерской) деятельности, стимулирование развития детских и молодежных общественных организаций (военно-патриотических клубов, поисковых отрядов и др.);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6) участие представительного органа в подготовке и реализации инициативных проектов граждан в сфере молодежной политики (оказание информационной, методической помощи; принятие нормативного правового акта представительного органа, регулирующего отдельные вопросы реализации инициативных проектов на территории муниципального образования, предусмотренные действующим законодательством; непосредственное участие депутатов представительного органа в реализации инициативных проектов граждан).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(в ред. Постановления ЗС Иркутской области от 17.09.2025 N 27/24-ЗС)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12. Критериями оценки конкурсных работ в номинации "Развитие физической культуры и спорта, формирование здорового образа жизни населения" являются: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1) рассмотрение представительным органом вопросов, касающихся способов формирования у жителей соответствующего муниципального образования здорового образа жизни, привлечения жителей к занятию физической культурой и спортом;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2) принятие правовых актов представительного органа, регулирующих отношения в сфере привлечения граждан к занятиям физической культурой и спортом, формирования здорового образа жизни населения;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3) участие представительного органа в разработке и принятии планов и программ по привлечению граждан к занятиям физической культурой и спортом, массовым спортом и к здоровому образу жизни;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4) взаимодействие представительного органа с организациями физической культуры и спорта в целях формирования здорового образа жизни населения, пропаганда здорового образа жизни;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 xml:space="preserve">5) участие представительного органа в подготовке и реализации инициативных проектов граждан в области физической культуры и спорта, формирования здорового образа жизни населения (оказание информационной, методической помощи; принятие нормативного правового акта представительного органа, регулирующего отдельные вопросы реализации инициативных проектов на территории муниципального образования, предусмотренные действующим </w:t>
      </w:r>
      <w:r w:rsidRPr="00A1413A">
        <w:rPr>
          <w:rFonts w:ascii="Times New Roman" w:hAnsi="Times New Roman" w:cs="Times New Roman"/>
          <w:sz w:val="28"/>
          <w:szCs w:val="28"/>
        </w:rPr>
        <w:lastRenderedPageBreak/>
        <w:t>законодательством; непосредственное участие депутатов представительного органа в реализации инициативных проектов граждан).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(в ред. Постановления ЗС Иркутской области от 17.09.2025 N 27/24-ЗС)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13. Критериями оценки конкурсных работ в номинации "Развитие институтов гражданского общества и общественного самоуправления на территории муниципального образования" являются: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1) взаимодействие представительного органа с субъектами общественного контроля: проведение совместных совещаний, иных мероприятий, направленных на обсуждение выявленных нарушений и результативности их устранения, в том числе эффективности взаимодействия с общественной палатой (советом) муниципального образования;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2) полнота муниципальной правовой базы, направленной на регулирование общественного контроля на территории муниципального образования, в том числе в сферах: регулирования деятельности общественной палаты (совета) муниципального образования; осуществления общественного контроля на территории муниципального образования; регулирования полномочий, порядка организации и деятельности иных организационных структур общественного контроля; регулирования порядка организации и проведения общественной проверки; регулирования порядка проведения общественной экспертизы; регулирования порядка проведения общественного обсуждения; регулирования вопросов проведения общественных (публичных) слушаний;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3) деятельность представительного органа, направленная на повышение активности граждан с целью решения вопросов местного значения; открытость деятельности представительного органа для населения, применение автоматизированной информационной системы "Электронный парламент" в представительном органе; наличие обратной связи с населением на официальном сайте представительного органа или в разделе представительного органа на официальном сайте администрации муниципального образования в информационно-телекоммуникационной сети "Интернет", в местных печатных изданиях, в электронных средствах массовой информации;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4) деятельность представительного органа, направленная на поддержку (организационная, методическая помощь) и информирование населения (просветительская деятельность) по вопросам организации и осуществления на территории муниципального образования территориального общественного самоуправления: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наличие в уставе муниципального образования и (или) нормативных правовых актах представительного органа положений, направленных на регулирование порядка организации и осуществления территориального общественного самоуправления, условий и порядка выделения необходимых средств из местного бюджета;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lastRenderedPageBreak/>
        <w:t>взаимодействие представительного органа с территориальным общественным самоуправлением;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5) осуществление деятельности представительного органа, направленной на гражданско-патриотическое и духовно-нравственное воспитание граждан, на организацию и эффективную деятельность в сфере добровольчества (волонтерства) на территории муниципального образования;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6) деятельность представительного органа, направленная на поддержку (организационная помощь) и информирование населения (просветительская деятельность) по вопросам использования на территории муниципального образования средств самообложения граждан - разовых платежей граждан, осуществляемых для решения конкретных вопросов местного значения;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7) деятельность представительного органа, направленная на поддержку (организационная, методическая помощь) и информирование населения (просветительская деятельность) по вопросам реализации инициативных проектов на территории муниципального образования, в частности наличие правового акта (правовых актов) представительного органа, регулирующего отдельные вопросы реализации инициативных проектов на территории муниципального образования, предусмотренные действующим законодательством.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(в ред. Постановления ЗС Иркутской области от 17.09.2025 N 27/24-ЗС)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13(1). Критериями оценки конкурсных работ в номинации "Работа с обращениями граждан" являются: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1) наличие правовых актов, устанавливающих порядок организации рассмотрения обращений граждан, порядок организации проведения личного приема граждан, регулирующих вопросы осуществления мониторинга и контроля за рассмотрением обращений граждан;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2) наличие утвержденного графика приема граждан депутатами представительного органа муниципального образования (годовой, квартальный) и его опубликование;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3) наличие раздела "Обращения граждан" на официальном сайте представительного органа муниципального образования с необходимой информацией о правовых актах, регулирующих отношения в сфере обращений граждан; наличие интернет-приемной;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4) своевременное рассмотрение обращений граждан и направление заявителям ответов в установленный законодательством срок, отсутствие актов прокурорского реагирования, жалоб заявителей на некачественное и несвоевременное рассмотрение обращений граждан;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5) осуществление личного приема граждан депутатами представительного органа муниципального образования и эффективность рассмотрения обращений;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 xml:space="preserve">6) проведение анализа обращений граждан (с указанием </w:t>
      </w:r>
      <w:r w:rsidRPr="00A1413A">
        <w:rPr>
          <w:rFonts w:ascii="Times New Roman" w:hAnsi="Times New Roman" w:cs="Times New Roman"/>
          <w:sz w:val="28"/>
          <w:szCs w:val="28"/>
        </w:rPr>
        <w:lastRenderedPageBreak/>
        <w:t>сфер/проблематики), поступивших в представительный орган муниципального образования, депутатам представительного органа муниципального образования, включая личный прием граждан: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- количество обращений, поступивших в представительный орган муниципального образования;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- количество обращений, по которым поставленные в обращении вопросы решены;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- количество обращений, рассмотрению которых был придан публичный характер, в том числе на заседании представительного органа муниципального образования;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- количество обращений, ставших предметом правотворческих инициатив депутатов представительного органа муниципального образования;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- количество обращений, ставших предметом инициативных проектов, проектов народных инициатив, реализованных в муниципальном образовании;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- эффективность рассмотрения обращений в сравнении с предыдущим годом (в целом и по сферам: количество обращений сократилось/увеличилось/осталось на прежнем уровне);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7) осуществление контроля за соблюдением порядка рассмотрения обращений граждан, порядка проведения личного приема граждан.</w:t>
      </w:r>
    </w:p>
    <w:p w:rsidR="00A1413A" w:rsidRP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(п. 13(1) введен Постановлением ЗС Иркутской области от 17.09.2025 N 27/24-ЗС)</w:t>
      </w:r>
    </w:p>
    <w:p w:rsidR="00A1413A" w:rsidRDefault="00A1413A" w:rsidP="00A141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13A">
        <w:rPr>
          <w:rFonts w:ascii="Times New Roman" w:hAnsi="Times New Roman" w:cs="Times New Roman"/>
          <w:sz w:val="28"/>
          <w:szCs w:val="28"/>
        </w:rPr>
        <w:t>По итогам конкурса в каждой номинации определяется победитель в каждой из групп, определенных в пункте 7 настоящего Положения.</w:t>
      </w:r>
    </w:p>
    <w:p w:rsidR="009973C2" w:rsidRDefault="009973C2" w:rsidP="009973C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973C2" w:rsidRPr="009973C2" w:rsidRDefault="009973C2" w:rsidP="009973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73C2">
        <w:rPr>
          <w:rFonts w:ascii="Times New Roman" w:hAnsi="Times New Roman" w:cs="Times New Roman"/>
          <w:b/>
          <w:sz w:val="28"/>
          <w:szCs w:val="28"/>
        </w:rPr>
        <w:t xml:space="preserve">СРОК И ПОРЯДОК  ПРЕДОСТАВЛЕНИЯ ДОКУМЕНТОВ </w:t>
      </w:r>
    </w:p>
    <w:p w:rsidR="0009213A" w:rsidRDefault="009973C2" w:rsidP="009973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73C2">
        <w:rPr>
          <w:rFonts w:ascii="Times New Roman" w:hAnsi="Times New Roman" w:cs="Times New Roman"/>
          <w:b/>
          <w:sz w:val="28"/>
          <w:szCs w:val="28"/>
        </w:rPr>
        <w:t>ДЛЯ УЧАСТИЯ В КОНКУРСЕ</w:t>
      </w:r>
    </w:p>
    <w:p w:rsidR="009973C2" w:rsidRDefault="009973C2" w:rsidP="009973C2">
      <w:pPr>
        <w:spacing w:after="0" w:line="240" w:lineRule="auto"/>
        <w:jc w:val="center"/>
      </w:pPr>
    </w:p>
    <w:p w:rsidR="00A1413A" w:rsidRPr="00A1413A" w:rsidRDefault="00A1413A" w:rsidP="00A141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Представительные органы, желающие принять участие в конкурсе, представляют в Законодательное Собрание Иркутской области </w:t>
      </w:r>
      <w:r w:rsidRPr="00A1413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с 1 по 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                </w:t>
      </w:r>
      <w:r w:rsidRPr="00A1413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28 февраля 2026 года</w:t>
      </w:r>
      <w:r w:rsidRPr="00A14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документы:</w:t>
      </w:r>
    </w:p>
    <w:p w:rsidR="00A1413A" w:rsidRPr="00A1413A" w:rsidRDefault="00A1413A" w:rsidP="00A141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13A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заявку на участие в конкурсе по форме согласно приложению 1 к настоящему Положению;</w:t>
      </w:r>
    </w:p>
    <w:p w:rsidR="00A1413A" w:rsidRPr="00A1413A" w:rsidRDefault="00A1413A" w:rsidP="00A141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13A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решение представительного органа об участии в конкурсе;</w:t>
      </w:r>
    </w:p>
    <w:p w:rsidR="00A1413A" w:rsidRDefault="00A1413A" w:rsidP="00A141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13A">
        <w:rPr>
          <w:rFonts w:ascii="Times New Roman" w:eastAsia="Times New Roman" w:hAnsi="Times New Roman" w:cs="Times New Roman"/>
          <w:sz w:val="28"/>
          <w:szCs w:val="28"/>
          <w:lang w:eastAsia="ru-RU"/>
        </w:rPr>
        <w:t>3) конкурсные работы по номинациям, определенным настоящим Положением (представляются в свободной форме с раскрытием показателей работы представительного органа в предыдущем году в соответствии с критериями оценки конкурсных работ, определенными в пунктах 10 - 13 настоящего Положения). Объем конкурсной работы по каждой номинации до 25 листов, формат А4, шрифт Times New Roman, кегль 14 пунктов. В качестве приложения к конкурсной работе могут быть представлены дополнительные материалы в виде схем, таблиц, фотографий, аудио- и видеоматериалов.</w:t>
      </w:r>
    </w:p>
    <w:p w:rsidR="00316359" w:rsidRDefault="000D538F" w:rsidP="00A141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68D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lastRenderedPageBreak/>
        <w:t xml:space="preserve">Заявка и документы подаются на бумажном </w:t>
      </w:r>
      <w:r w:rsidR="00316359" w:rsidRPr="0047068D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 xml:space="preserve">носителе </w:t>
      </w:r>
      <w:r w:rsidRPr="0047068D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и электронном</w:t>
      </w:r>
      <w:r w:rsidRPr="004706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yellow"/>
          <w:lang w:eastAsia="ru-RU"/>
        </w:rPr>
        <w:t xml:space="preserve"> </w:t>
      </w:r>
      <w:r w:rsidRPr="0047068D"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yellow"/>
          <w:lang w:eastAsia="ru-RU"/>
        </w:rPr>
        <w:t>виде</w:t>
      </w:r>
      <w:r w:rsidRPr="0047068D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 xml:space="preserve">. В электронном виде </w:t>
      </w:r>
      <w:r w:rsidR="00316359" w:rsidRPr="0047068D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 xml:space="preserve">подаются </w:t>
      </w:r>
      <w:r w:rsidRPr="0047068D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отсканированные копии оригиналов заявки и документов в формате pdf</w:t>
      </w:r>
      <w:r w:rsidR="00316359" w:rsidRPr="0047068D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.</w:t>
      </w:r>
      <w:r w:rsidR="003163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316359" w:rsidRDefault="00316359" w:rsidP="003163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0D538F" w:rsidRDefault="000D538F" w:rsidP="007142BB">
      <w:pPr>
        <w:shd w:val="clear" w:color="auto" w:fill="FFFFFF"/>
        <w:spacing w:after="36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0D53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Документы представляются по адресу: г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. </w:t>
      </w:r>
      <w:r w:rsidRPr="000D53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Иркутск, улица </w:t>
      </w:r>
      <w:r w:rsidR="007142B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Рабочая</w:t>
      </w:r>
      <w:r w:rsidRPr="000D53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</w:t>
      </w:r>
      <w:r w:rsidR="007142B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</w:t>
      </w:r>
      <w:r w:rsidRPr="000D53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</w:t>
      </w:r>
      <w:r w:rsidR="007142B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/4</w:t>
      </w:r>
      <w:r w:rsidRPr="000D53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кабинет </w:t>
      </w:r>
      <w:r w:rsidR="00A1413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405</w:t>
      </w:r>
      <w:r w:rsidRPr="000D53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 в рабочие дни </w:t>
      </w:r>
      <w:r w:rsidR="00A1413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 </w:t>
      </w:r>
      <w:r w:rsidRPr="000D53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9:00 до 12:00 и с 1</w:t>
      </w:r>
      <w:r w:rsidR="007142B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</w:t>
      </w:r>
      <w:r w:rsidRPr="000D53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:00 до 18:00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</w:p>
    <w:p w:rsidR="000D538F" w:rsidRDefault="000D538F" w:rsidP="000D538F">
      <w:pPr>
        <w:shd w:val="clear" w:color="auto" w:fill="FFFFFF"/>
        <w:spacing w:after="36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3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Почтовый адрес: 664027, г. Иркутск, улица Ленина, 1а, Законодательное Собрание Иркутской области</w:t>
      </w:r>
      <w:r w:rsidR="003163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145EF" w:rsidRDefault="004145EF" w:rsidP="004145E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4D3">
        <w:rPr>
          <w:rFonts w:ascii="Times New Roman" w:hAnsi="Times New Roman" w:cs="Times New Roman"/>
          <w:sz w:val="28"/>
          <w:szCs w:val="28"/>
        </w:rPr>
        <w:t>Документы, представленные на конкурс, не возвращаются участникам конкурса и могут быть использованы Законодательным Собранием Иркутской области в своей деятельности.</w:t>
      </w:r>
    </w:p>
    <w:p w:rsidR="004145EF" w:rsidRDefault="004145EF" w:rsidP="006F783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7830" w:rsidRDefault="006F7830" w:rsidP="006F783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ФОРМА НАГРАДЫ ПОБЕДИТЕЛЕЙ </w:t>
      </w:r>
      <w:r w:rsidR="005F38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ПРИЗЕРОВ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</w:t>
      </w:r>
    </w:p>
    <w:p w:rsidR="005F3893" w:rsidRDefault="005F3893" w:rsidP="005F38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7830" w:rsidRDefault="005F3893" w:rsidP="005F38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893">
        <w:rPr>
          <w:rFonts w:ascii="Times New Roman" w:hAnsi="Times New Roman" w:cs="Times New Roman"/>
          <w:sz w:val="28"/>
          <w:szCs w:val="28"/>
        </w:rPr>
        <w:t>Победители конкурса награждаются дипломами победителя и ценными подарками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7830" w:rsidRDefault="005F3893" w:rsidP="00D318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8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решению конкурсной комиссии могут определяться призеры конкурса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3893" w:rsidRPr="005F3893" w:rsidRDefault="005F3893" w:rsidP="005F38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8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Призерам конкурса вручаются дипломы призера и ценные подарки.</w:t>
      </w:r>
    </w:p>
    <w:p w:rsidR="005F3893" w:rsidRPr="005F3893" w:rsidRDefault="005F3893" w:rsidP="00D318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830" w:rsidRPr="006F7830" w:rsidRDefault="006F7830" w:rsidP="00D318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И СРОКИ ПОДВЕДЕНИЯ ИТОГОВ КОНКУРСА</w:t>
      </w:r>
    </w:p>
    <w:p w:rsidR="006F7830" w:rsidRDefault="006F7830" w:rsidP="00D318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832" w:rsidRPr="00D31832" w:rsidRDefault="00D31832" w:rsidP="00D318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Подведение общих итогов конкурса </w:t>
      </w:r>
      <w:r w:rsidR="00414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Положением о конкурсе </w:t>
      </w:r>
      <w:r w:rsidRPr="00D318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конкурсной комиссией не позднее 10 апреля текущего года.</w:t>
      </w:r>
    </w:p>
    <w:p w:rsidR="004145EF" w:rsidRDefault="004145EF" w:rsidP="000D53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538F" w:rsidRDefault="00A118CD" w:rsidP="000D53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1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Дополнительную информацию можно получить по телефон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</w:t>
      </w:r>
      <w:r w:rsidRPr="00A11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</w:p>
    <w:p w:rsidR="000D538F" w:rsidRDefault="00A118CD" w:rsidP="00775C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3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8 (3952) </w:t>
      </w:r>
      <w:r w:rsidR="000D538F" w:rsidRPr="000D53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50-75-43, 50-75-44</w:t>
      </w:r>
      <w:r w:rsidR="000D53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B06177" w:rsidRPr="000D53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50-75-</w:t>
      </w:r>
      <w:r w:rsidR="00775C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84</w:t>
      </w:r>
      <w:r w:rsidR="00B06177" w:rsidRPr="000D53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r w:rsidR="000D53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 по взаимодействию с органами местного самоуправления </w:t>
      </w:r>
      <w:r w:rsidR="0077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организационного управления </w:t>
      </w:r>
      <w:r w:rsidR="000D53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аппарата Законодательного Собрания Иркутской области </w:t>
      </w:r>
    </w:p>
    <w:p w:rsidR="00D31832" w:rsidRPr="00D31832" w:rsidRDefault="00D31832" w:rsidP="00D31832"/>
    <w:sectPr w:rsidR="00D31832" w:rsidRPr="00D31832" w:rsidSect="006F7830">
      <w:footerReference w:type="default" r:id="rId7"/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63A0" w:rsidRDefault="004763A0" w:rsidP="006F7830">
      <w:pPr>
        <w:spacing w:after="0" w:line="240" w:lineRule="auto"/>
      </w:pPr>
      <w:r>
        <w:separator/>
      </w:r>
    </w:p>
  </w:endnote>
  <w:endnote w:type="continuationSeparator" w:id="0">
    <w:p w:rsidR="004763A0" w:rsidRDefault="004763A0" w:rsidP="006F7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0592212"/>
      <w:docPartObj>
        <w:docPartGallery w:val="Page Numbers (Bottom of Page)"/>
        <w:docPartUnique/>
      </w:docPartObj>
    </w:sdtPr>
    <w:sdtEndPr/>
    <w:sdtContent>
      <w:p w:rsidR="006F7830" w:rsidRDefault="006F7830" w:rsidP="006F7830">
        <w:pPr>
          <w:pStyle w:val="a7"/>
          <w:tabs>
            <w:tab w:val="left" w:pos="4530"/>
          </w:tabs>
        </w:pPr>
        <w:r>
          <w:tab/>
        </w:r>
        <w:r>
          <w:tab/>
        </w:r>
        <w:r w:rsidRPr="006F783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F783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F783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7068D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6F783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F7830" w:rsidRDefault="006F783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63A0" w:rsidRDefault="004763A0" w:rsidP="006F7830">
      <w:pPr>
        <w:spacing w:after="0" w:line="240" w:lineRule="auto"/>
      </w:pPr>
      <w:r>
        <w:separator/>
      </w:r>
    </w:p>
  </w:footnote>
  <w:footnote w:type="continuationSeparator" w:id="0">
    <w:p w:rsidR="004763A0" w:rsidRDefault="004763A0" w:rsidP="006F78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AB32AA"/>
    <w:multiLevelType w:val="hybridMultilevel"/>
    <w:tmpl w:val="43E627C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653532D"/>
    <w:multiLevelType w:val="hybridMultilevel"/>
    <w:tmpl w:val="8D2651E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FCA3BC8"/>
    <w:multiLevelType w:val="hybridMultilevel"/>
    <w:tmpl w:val="BC14E932"/>
    <w:lvl w:ilvl="0" w:tplc="BF107A78">
      <w:start w:val="3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A83"/>
    <w:rsid w:val="00040105"/>
    <w:rsid w:val="00047E03"/>
    <w:rsid w:val="00080098"/>
    <w:rsid w:val="0009213A"/>
    <w:rsid w:val="000D538F"/>
    <w:rsid w:val="000F6791"/>
    <w:rsid w:val="001578AF"/>
    <w:rsid w:val="001D7677"/>
    <w:rsid w:val="00316359"/>
    <w:rsid w:val="00364000"/>
    <w:rsid w:val="004145EF"/>
    <w:rsid w:val="0047068D"/>
    <w:rsid w:val="004763A0"/>
    <w:rsid w:val="00486F85"/>
    <w:rsid w:val="005F3893"/>
    <w:rsid w:val="00683115"/>
    <w:rsid w:val="006F7830"/>
    <w:rsid w:val="007142BB"/>
    <w:rsid w:val="00775C7F"/>
    <w:rsid w:val="007E5142"/>
    <w:rsid w:val="009973C2"/>
    <w:rsid w:val="00A118CD"/>
    <w:rsid w:val="00A1413A"/>
    <w:rsid w:val="00A16E11"/>
    <w:rsid w:val="00A25B4A"/>
    <w:rsid w:val="00A350B5"/>
    <w:rsid w:val="00B06177"/>
    <w:rsid w:val="00B46A83"/>
    <w:rsid w:val="00BD5ACE"/>
    <w:rsid w:val="00D3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172A58-FB87-4AD8-8F5C-9328FD8F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83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08009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8009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8009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080098"/>
    <w:pPr>
      <w:keepNext/>
      <w:jc w:val="center"/>
      <w:outlineLvl w:val="5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0098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80098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080098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080098"/>
    <w:rPr>
      <w:b/>
      <w:sz w:val="28"/>
      <w:lang w:eastAsia="ru-RU"/>
    </w:rPr>
  </w:style>
  <w:style w:type="character" w:styleId="a3">
    <w:name w:val="Strong"/>
    <w:qFormat/>
    <w:rsid w:val="00080098"/>
    <w:rPr>
      <w:b/>
      <w:bCs/>
    </w:rPr>
  </w:style>
  <w:style w:type="paragraph" w:customStyle="1" w:styleId="Default">
    <w:name w:val="Default"/>
    <w:rsid w:val="00D3183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D31832"/>
    <w:pPr>
      <w:ind w:left="720"/>
      <w:contextualSpacing/>
    </w:pPr>
  </w:style>
  <w:style w:type="paragraph" w:customStyle="1" w:styleId="ConsPlusNormal">
    <w:name w:val="ConsPlusNormal"/>
    <w:rsid w:val="00D31832"/>
    <w:pPr>
      <w:widowControl w:val="0"/>
      <w:autoSpaceDE w:val="0"/>
      <w:autoSpaceDN w:val="0"/>
    </w:pPr>
    <w:rPr>
      <w:rFonts w:ascii="Calibri" w:hAnsi="Calibri" w:cs="Calibri"/>
      <w:sz w:val="22"/>
      <w:lang w:eastAsia="ru-RU"/>
    </w:rPr>
  </w:style>
  <w:style w:type="paragraph" w:customStyle="1" w:styleId="ConsPlusTitle">
    <w:name w:val="ConsPlusTitle"/>
    <w:rsid w:val="00D31832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styleId="a5">
    <w:name w:val="header"/>
    <w:basedOn w:val="a"/>
    <w:link w:val="a6"/>
    <w:uiPriority w:val="99"/>
    <w:unhideWhenUsed/>
    <w:rsid w:val="006F78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7830"/>
    <w:rPr>
      <w:rFonts w:asciiTheme="minorHAnsi" w:eastAsiaTheme="minorHAnsi" w:hAnsiTheme="minorHAnsi" w:cstheme="minorBidi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6F78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7830"/>
    <w:rPr>
      <w:rFonts w:asciiTheme="minorHAnsi" w:eastAsiaTheme="minorHAnsi" w:hAnsiTheme="minorHAnsi" w:cstheme="minorBidi"/>
      <w:sz w:val="22"/>
      <w:szCs w:val="22"/>
    </w:rPr>
  </w:style>
  <w:style w:type="character" w:styleId="a9">
    <w:name w:val="Hyperlink"/>
    <w:basedOn w:val="a0"/>
    <w:uiPriority w:val="99"/>
    <w:unhideWhenUsed/>
    <w:rsid w:val="003163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2245</Words>
  <Characters>12803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Воронова Юлия Николаевна</dc:creator>
  <cp:keywords/>
  <dc:description/>
  <cp:lastModifiedBy>Воронова Юлия Николаевна</cp:lastModifiedBy>
  <cp:revision>13</cp:revision>
  <dcterms:created xsi:type="dcterms:W3CDTF">2023-01-11T09:22:00Z</dcterms:created>
  <dcterms:modified xsi:type="dcterms:W3CDTF">2025-12-30T06:44:00Z</dcterms:modified>
</cp:coreProperties>
</file>